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A4F" w:rsidRDefault="00FC4A4F" w:rsidP="009E5609">
      <w:pPr>
        <w:spacing w:line="480" w:lineRule="auto"/>
        <w:jc w:val="center"/>
        <w:rPr>
          <w:rFonts w:ascii="Times New Roman" w:hAnsi="Times New Roman" w:cs="Times New Roman"/>
          <w:sz w:val="24"/>
          <w:szCs w:val="24"/>
        </w:rPr>
      </w:pPr>
    </w:p>
    <w:p w:rsidR="00FC4A4F" w:rsidRDefault="00FC4A4F" w:rsidP="009E5609">
      <w:pPr>
        <w:spacing w:line="480" w:lineRule="auto"/>
        <w:jc w:val="center"/>
        <w:rPr>
          <w:rFonts w:ascii="Times New Roman" w:hAnsi="Times New Roman" w:cs="Times New Roman"/>
          <w:sz w:val="24"/>
          <w:szCs w:val="24"/>
        </w:rPr>
      </w:pPr>
    </w:p>
    <w:p w:rsidR="00FC4A4F" w:rsidRDefault="00FC4A4F" w:rsidP="009E5609">
      <w:pPr>
        <w:spacing w:line="480" w:lineRule="auto"/>
        <w:jc w:val="center"/>
        <w:rPr>
          <w:rFonts w:ascii="Times New Roman" w:hAnsi="Times New Roman" w:cs="Times New Roman"/>
          <w:sz w:val="24"/>
          <w:szCs w:val="24"/>
        </w:rPr>
      </w:pPr>
    </w:p>
    <w:p w:rsidR="00FC4A4F" w:rsidRDefault="00FC4A4F" w:rsidP="009E5609">
      <w:pPr>
        <w:spacing w:line="480" w:lineRule="auto"/>
        <w:jc w:val="center"/>
        <w:rPr>
          <w:rFonts w:ascii="Times New Roman" w:hAnsi="Times New Roman" w:cs="Times New Roman"/>
          <w:sz w:val="24"/>
          <w:szCs w:val="24"/>
        </w:rPr>
      </w:pPr>
    </w:p>
    <w:p w:rsidR="00FC4A4F" w:rsidRDefault="00FC4A4F" w:rsidP="009E5609">
      <w:pPr>
        <w:spacing w:line="480" w:lineRule="auto"/>
        <w:jc w:val="center"/>
        <w:rPr>
          <w:rFonts w:ascii="Times New Roman" w:hAnsi="Times New Roman" w:cs="Times New Roman"/>
          <w:sz w:val="24"/>
          <w:szCs w:val="24"/>
        </w:rPr>
      </w:pPr>
    </w:p>
    <w:p w:rsidR="00FC4A4F" w:rsidRDefault="00FC4A4F" w:rsidP="009E5609">
      <w:pPr>
        <w:spacing w:line="480" w:lineRule="auto"/>
        <w:jc w:val="center"/>
        <w:rPr>
          <w:rFonts w:ascii="Times New Roman" w:hAnsi="Times New Roman" w:cs="Times New Roman"/>
          <w:sz w:val="24"/>
          <w:szCs w:val="24"/>
        </w:rPr>
      </w:pPr>
    </w:p>
    <w:p w:rsidR="00FC4A4F" w:rsidRDefault="00FC4A4F" w:rsidP="009E5609">
      <w:pPr>
        <w:spacing w:line="480" w:lineRule="auto"/>
        <w:jc w:val="center"/>
        <w:rPr>
          <w:rFonts w:ascii="Times New Roman" w:hAnsi="Times New Roman" w:cs="Times New Roman"/>
          <w:sz w:val="24"/>
          <w:szCs w:val="24"/>
        </w:rPr>
      </w:pPr>
    </w:p>
    <w:p w:rsidR="00851B23" w:rsidRPr="009E5609" w:rsidRDefault="009E5609" w:rsidP="009E5609">
      <w:pPr>
        <w:spacing w:line="480" w:lineRule="auto"/>
        <w:jc w:val="center"/>
        <w:rPr>
          <w:rFonts w:ascii="Times New Roman" w:hAnsi="Times New Roman" w:cs="Times New Roman"/>
          <w:sz w:val="24"/>
          <w:szCs w:val="24"/>
        </w:rPr>
      </w:pPr>
      <w:r w:rsidRPr="009E5609">
        <w:rPr>
          <w:rFonts w:ascii="Times New Roman" w:hAnsi="Times New Roman" w:cs="Times New Roman"/>
          <w:sz w:val="24"/>
          <w:szCs w:val="24"/>
        </w:rPr>
        <w:t>Article Critique</w:t>
      </w:r>
    </w:p>
    <w:p w:rsidR="009E5609" w:rsidRPr="009E5609" w:rsidRDefault="009E5609" w:rsidP="009E5609">
      <w:pPr>
        <w:spacing w:line="480" w:lineRule="auto"/>
        <w:jc w:val="center"/>
        <w:rPr>
          <w:rFonts w:ascii="Times New Roman" w:hAnsi="Times New Roman" w:cs="Times New Roman"/>
          <w:sz w:val="24"/>
          <w:szCs w:val="24"/>
        </w:rPr>
      </w:pPr>
      <w:r w:rsidRPr="009E5609">
        <w:rPr>
          <w:rFonts w:ascii="Times New Roman" w:hAnsi="Times New Roman" w:cs="Times New Roman"/>
          <w:sz w:val="24"/>
          <w:szCs w:val="24"/>
        </w:rPr>
        <w:t>Name</w:t>
      </w:r>
    </w:p>
    <w:p w:rsidR="009E5609" w:rsidRPr="009E5609" w:rsidRDefault="009E5609" w:rsidP="009E5609">
      <w:pPr>
        <w:spacing w:line="480" w:lineRule="auto"/>
        <w:jc w:val="center"/>
        <w:rPr>
          <w:rFonts w:ascii="Times New Roman" w:hAnsi="Times New Roman" w:cs="Times New Roman"/>
          <w:sz w:val="24"/>
          <w:szCs w:val="24"/>
        </w:rPr>
      </w:pPr>
      <w:r w:rsidRPr="009E5609">
        <w:rPr>
          <w:rFonts w:ascii="Times New Roman" w:hAnsi="Times New Roman" w:cs="Times New Roman"/>
          <w:sz w:val="24"/>
          <w:szCs w:val="24"/>
        </w:rPr>
        <w:t>Instructor`s Name</w:t>
      </w:r>
    </w:p>
    <w:p w:rsidR="009E5609" w:rsidRPr="009E5609" w:rsidRDefault="009E5609" w:rsidP="009E5609">
      <w:pPr>
        <w:spacing w:line="480" w:lineRule="auto"/>
        <w:jc w:val="center"/>
        <w:rPr>
          <w:rFonts w:ascii="Times New Roman" w:hAnsi="Times New Roman" w:cs="Times New Roman"/>
          <w:sz w:val="24"/>
          <w:szCs w:val="24"/>
        </w:rPr>
      </w:pPr>
      <w:r w:rsidRPr="009E5609">
        <w:rPr>
          <w:rFonts w:ascii="Times New Roman" w:hAnsi="Times New Roman" w:cs="Times New Roman"/>
          <w:sz w:val="24"/>
          <w:szCs w:val="24"/>
        </w:rPr>
        <w:t>Name of College</w:t>
      </w:r>
    </w:p>
    <w:p w:rsidR="009E5609" w:rsidRDefault="009E5609" w:rsidP="009E5609">
      <w:pPr>
        <w:spacing w:line="480" w:lineRule="auto"/>
        <w:jc w:val="center"/>
        <w:rPr>
          <w:rFonts w:ascii="Times New Roman" w:hAnsi="Times New Roman" w:cs="Times New Roman"/>
          <w:sz w:val="24"/>
          <w:szCs w:val="24"/>
        </w:rPr>
      </w:pPr>
      <w:r w:rsidRPr="009E5609">
        <w:rPr>
          <w:rFonts w:ascii="Times New Roman" w:hAnsi="Times New Roman" w:cs="Times New Roman"/>
          <w:sz w:val="24"/>
          <w:szCs w:val="24"/>
        </w:rPr>
        <w:t>Date</w:t>
      </w:r>
    </w:p>
    <w:p w:rsidR="009E5609" w:rsidRDefault="009E5609" w:rsidP="009E5609">
      <w:pPr>
        <w:spacing w:line="480" w:lineRule="auto"/>
        <w:jc w:val="center"/>
        <w:rPr>
          <w:rFonts w:ascii="Times New Roman" w:hAnsi="Times New Roman" w:cs="Times New Roman"/>
          <w:sz w:val="24"/>
          <w:szCs w:val="24"/>
        </w:rPr>
      </w:pPr>
    </w:p>
    <w:p w:rsidR="009E5609" w:rsidRDefault="009E5609" w:rsidP="009E5609">
      <w:pPr>
        <w:spacing w:line="480" w:lineRule="auto"/>
        <w:jc w:val="center"/>
        <w:rPr>
          <w:rFonts w:ascii="Times New Roman" w:hAnsi="Times New Roman" w:cs="Times New Roman"/>
          <w:sz w:val="24"/>
          <w:szCs w:val="24"/>
        </w:rPr>
      </w:pPr>
    </w:p>
    <w:p w:rsidR="009E5609" w:rsidRDefault="009E5609" w:rsidP="009E5609">
      <w:pPr>
        <w:spacing w:line="480" w:lineRule="auto"/>
        <w:jc w:val="center"/>
        <w:rPr>
          <w:rFonts w:ascii="Times New Roman" w:hAnsi="Times New Roman" w:cs="Times New Roman"/>
          <w:sz w:val="24"/>
          <w:szCs w:val="24"/>
        </w:rPr>
      </w:pPr>
    </w:p>
    <w:p w:rsidR="009E5609" w:rsidRDefault="009E5609" w:rsidP="009E5609">
      <w:pPr>
        <w:spacing w:line="480" w:lineRule="auto"/>
        <w:jc w:val="center"/>
        <w:rPr>
          <w:rFonts w:ascii="Times New Roman" w:hAnsi="Times New Roman" w:cs="Times New Roman"/>
          <w:sz w:val="24"/>
          <w:szCs w:val="24"/>
        </w:rPr>
      </w:pPr>
    </w:p>
    <w:p w:rsidR="00412385" w:rsidRDefault="00412385" w:rsidP="00412385">
      <w:pPr>
        <w:spacing w:line="480" w:lineRule="auto"/>
        <w:jc w:val="both"/>
        <w:rPr>
          <w:rFonts w:ascii="Times New Roman" w:hAnsi="Times New Roman" w:cs="Times New Roman"/>
          <w:sz w:val="24"/>
          <w:szCs w:val="24"/>
        </w:rPr>
      </w:pPr>
    </w:p>
    <w:p w:rsidR="00412385" w:rsidRDefault="00412385" w:rsidP="0041238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Wiggermann, Neal, Smith, Kathryn, Kumpar</w:t>
      </w:r>
      <w:r w:rsidR="00FC4A4F">
        <w:rPr>
          <w:rFonts w:ascii="Times New Roman" w:hAnsi="Times New Roman" w:cs="Times New Roman"/>
          <w:sz w:val="24"/>
          <w:szCs w:val="24"/>
        </w:rPr>
        <w:t xml:space="preserve"> </w:t>
      </w:r>
      <w:r>
        <w:rPr>
          <w:rFonts w:ascii="Times New Roman" w:hAnsi="Times New Roman" w:cs="Times New Roman"/>
          <w:sz w:val="24"/>
          <w:szCs w:val="24"/>
        </w:rPr>
        <w:t xml:space="preserve">&amp; </w:t>
      </w:r>
      <w:r w:rsidR="00FC4A4F">
        <w:rPr>
          <w:rFonts w:ascii="Times New Roman" w:hAnsi="Times New Roman" w:cs="Times New Roman"/>
          <w:sz w:val="24"/>
          <w:szCs w:val="24"/>
        </w:rPr>
        <w:t>Dee (</w:t>
      </w:r>
      <w:r>
        <w:rPr>
          <w:rFonts w:ascii="Times New Roman" w:hAnsi="Times New Roman" w:cs="Times New Roman"/>
          <w:sz w:val="24"/>
          <w:szCs w:val="24"/>
        </w:rPr>
        <w:t>2017)</w:t>
      </w:r>
      <w:proofErr w:type="gramStart"/>
      <w:r>
        <w:rPr>
          <w:rFonts w:ascii="Times New Roman" w:hAnsi="Times New Roman" w:cs="Times New Roman"/>
          <w:sz w:val="24"/>
          <w:szCs w:val="24"/>
        </w:rPr>
        <w:t>:What</w:t>
      </w:r>
      <w:proofErr w:type="gramEnd"/>
      <w:r>
        <w:rPr>
          <w:rFonts w:ascii="Times New Roman" w:hAnsi="Times New Roman" w:cs="Times New Roman"/>
          <w:sz w:val="24"/>
          <w:szCs w:val="24"/>
        </w:rPr>
        <w:t xml:space="preserve"> Bed size Does a Patient Need? The Relationship Between Body mass Index and Space required to Turn in Bed; </w:t>
      </w:r>
      <w:r w:rsidRPr="00412385">
        <w:rPr>
          <w:rFonts w:ascii="Times New Roman" w:hAnsi="Times New Roman" w:cs="Times New Roman"/>
          <w:i/>
          <w:sz w:val="24"/>
          <w:szCs w:val="24"/>
        </w:rPr>
        <w:t xml:space="preserve">Nursing Research, Vol. 66, </w:t>
      </w:r>
      <w:proofErr w:type="spellStart"/>
      <w:r w:rsidRPr="00412385">
        <w:rPr>
          <w:rFonts w:ascii="Times New Roman" w:hAnsi="Times New Roman" w:cs="Times New Roman"/>
          <w:i/>
          <w:sz w:val="24"/>
          <w:szCs w:val="24"/>
        </w:rPr>
        <w:t>Iss</w:t>
      </w:r>
      <w:proofErr w:type="spellEnd"/>
      <w:r w:rsidRPr="00412385">
        <w:rPr>
          <w:rFonts w:ascii="Times New Roman" w:hAnsi="Times New Roman" w:cs="Times New Roman"/>
          <w:i/>
          <w:sz w:val="24"/>
          <w:szCs w:val="24"/>
        </w:rPr>
        <w:t xml:space="preserve"> 6, pp 483-489</w:t>
      </w:r>
    </w:p>
    <w:p w:rsidR="00412385" w:rsidRPr="00412385" w:rsidRDefault="00412385" w:rsidP="00412385">
      <w:pPr>
        <w:spacing w:line="480" w:lineRule="auto"/>
        <w:rPr>
          <w:rFonts w:ascii="Times New Roman" w:hAnsi="Times New Roman" w:cs="Times New Roman"/>
          <w:sz w:val="24"/>
          <w:szCs w:val="24"/>
        </w:rPr>
      </w:pPr>
      <w:r w:rsidRPr="00412385">
        <w:rPr>
          <w:rFonts w:ascii="Times New Roman" w:hAnsi="Times New Roman" w:cs="Times New Roman"/>
          <w:sz w:val="24"/>
          <w:szCs w:val="24"/>
        </w:rPr>
        <w:t xml:space="preserve">Hospitals seem to have a standard size for patients without having regard to the differentials in dimensions of the patients for whom they are in existence. It is little doubt that small beds have significant effects on both the caregivers and patients whose weight and/or size is slightly higher relative to such beds. The study sets to establish the relationship that could be there between the bed size and patient comfort as well as injuries to caregivers. Establishment of how much turning space that is needed by patients relative to their body dimensions in choosing the bed sizes was the prime objective. </w:t>
      </w:r>
    </w:p>
    <w:p w:rsidR="00412385" w:rsidRPr="00412385" w:rsidRDefault="00412385" w:rsidP="00412385">
      <w:pPr>
        <w:spacing w:line="480" w:lineRule="auto"/>
        <w:rPr>
          <w:rFonts w:ascii="Times New Roman" w:hAnsi="Times New Roman" w:cs="Times New Roman"/>
          <w:sz w:val="24"/>
          <w:szCs w:val="24"/>
        </w:rPr>
      </w:pPr>
      <w:r w:rsidRPr="00412385">
        <w:rPr>
          <w:rFonts w:ascii="Times New Roman" w:hAnsi="Times New Roman" w:cs="Times New Roman"/>
          <w:sz w:val="24"/>
          <w:szCs w:val="24"/>
        </w:rPr>
        <w:t xml:space="preserve">The study draws heavy reference in support of the details pertaining body weight of the US population. The literature review is therefore comprehensive and significantly supportive. A small sample size of 47 patients is used in determining the relationship between body size and hospital bed space. There is a remarkable reduction of complexity by choice of such a sample size. Additionally, the sample size pays regard to sex differential while acknowledging that weight cuts across without regard to the same. As such, the decision to use 24 females in the study was an important consideration.  Research design analysis of whether it is qualitative or quantitative determines the </w:t>
      </w:r>
      <w:r w:rsidR="00397E8F">
        <w:rPr>
          <w:rFonts w:ascii="Times New Roman" w:hAnsi="Times New Roman" w:cs="Times New Roman"/>
          <w:sz w:val="24"/>
          <w:szCs w:val="24"/>
        </w:rPr>
        <w:t>choice of data analysis methods (</w:t>
      </w:r>
      <w:proofErr w:type="spellStart"/>
      <w:r w:rsidR="00397E8F">
        <w:rPr>
          <w:rFonts w:ascii="Arial" w:hAnsi="Arial" w:cs="Arial"/>
          <w:color w:val="222222"/>
          <w:sz w:val="20"/>
          <w:szCs w:val="20"/>
          <w:shd w:val="clear" w:color="auto" w:fill="FFFFFF"/>
        </w:rPr>
        <w:t>Brannen</w:t>
      </w:r>
      <w:proofErr w:type="spellEnd"/>
      <w:r w:rsidR="00397E8F">
        <w:rPr>
          <w:rFonts w:ascii="Arial" w:hAnsi="Arial" w:cs="Arial"/>
          <w:color w:val="222222"/>
          <w:sz w:val="20"/>
          <w:szCs w:val="20"/>
          <w:shd w:val="clear" w:color="auto" w:fill="FFFFFF"/>
        </w:rPr>
        <w:t>, 2017). </w:t>
      </w:r>
      <w:r w:rsidRPr="00412385">
        <w:rPr>
          <w:rFonts w:ascii="Times New Roman" w:hAnsi="Times New Roman" w:cs="Times New Roman"/>
          <w:sz w:val="24"/>
          <w:szCs w:val="24"/>
        </w:rPr>
        <w:t xml:space="preserve">Realization and knowledge that space and body weight and size are scientific and thus require a mathematical approach in establishing the relationship sets the board for the use of regression analysis. While one may see it as not necessary, it, in fact, determines the look of the scoreboard in this regard; and this study does not disappoint. Recommendations as made from the results justify the reason </w:t>
      </w:r>
      <w:r w:rsidRPr="00412385">
        <w:rPr>
          <w:rFonts w:ascii="Times New Roman" w:hAnsi="Times New Roman" w:cs="Times New Roman"/>
          <w:sz w:val="24"/>
          <w:szCs w:val="24"/>
        </w:rPr>
        <w:lastRenderedPageBreak/>
        <w:t>for conducting the research. The researchers at the end offer recommendations to hospitals` management as well as patients concerning assignment to and choice of beds respectively.</w:t>
      </w:r>
    </w:p>
    <w:p w:rsidR="00412385" w:rsidRPr="00412385" w:rsidRDefault="00412385" w:rsidP="00412385">
      <w:pPr>
        <w:spacing w:line="480" w:lineRule="auto"/>
        <w:rPr>
          <w:rFonts w:ascii="Times New Roman" w:hAnsi="Times New Roman" w:cs="Times New Roman"/>
          <w:sz w:val="24"/>
          <w:szCs w:val="24"/>
        </w:rPr>
      </w:pPr>
      <w:r w:rsidRPr="00412385">
        <w:rPr>
          <w:rFonts w:ascii="Times New Roman" w:hAnsi="Times New Roman" w:cs="Times New Roman"/>
          <w:sz w:val="24"/>
          <w:szCs w:val="24"/>
        </w:rPr>
        <w:t>However, one does not fail to notice the weaknesses of the study as they appear in the structure.  The hypotheses or research questions are not given, and so one wonders the concepts against</w:t>
      </w:r>
      <w:r w:rsidR="00397E8F">
        <w:rPr>
          <w:rFonts w:ascii="Times New Roman" w:hAnsi="Times New Roman" w:cs="Times New Roman"/>
          <w:sz w:val="24"/>
          <w:szCs w:val="24"/>
        </w:rPr>
        <w:t xml:space="preserve"> which the results are measured</w:t>
      </w:r>
      <w:r w:rsidR="00397E8F" w:rsidRPr="00397E8F">
        <w:rPr>
          <w:rFonts w:ascii="Arial" w:hAnsi="Arial" w:cs="Arial"/>
          <w:color w:val="222222"/>
          <w:sz w:val="20"/>
          <w:szCs w:val="20"/>
          <w:shd w:val="clear" w:color="auto" w:fill="FFFFFF"/>
        </w:rPr>
        <w:t xml:space="preserve"> </w:t>
      </w:r>
      <w:r w:rsidR="00397E8F">
        <w:rPr>
          <w:rFonts w:ascii="Arial" w:hAnsi="Arial" w:cs="Arial"/>
          <w:color w:val="222222"/>
          <w:sz w:val="20"/>
          <w:szCs w:val="20"/>
          <w:shd w:val="clear" w:color="auto" w:fill="FFFFFF"/>
        </w:rPr>
        <w:t>(Wood&amp; Haber, 2017). </w:t>
      </w:r>
      <w:r w:rsidRPr="00412385">
        <w:rPr>
          <w:rFonts w:ascii="Times New Roman" w:hAnsi="Times New Roman" w:cs="Times New Roman"/>
          <w:sz w:val="24"/>
          <w:szCs w:val="24"/>
        </w:rPr>
        <w:t xml:space="preserve"> Furthermore, while there is the provision of the sample size, there is no specification as to the methodology used in data collection. The procedure that was employed to settle on the 47 patients that were used as subjects is equally not presented to the audience. Research observes ethical considerations and consent of the subjects, by implications or expressions, as of the intentions and the risk therein. There is no mention of the permission by the patients or hospitals on the same. The shortfalls present an undoing to an otherwise excellent study aimed at solving a health concern.</w:t>
      </w:r>
    </w:p>
    <w:p w:rsidR="009E5609" w:rsidRDefault="009E5609" w:rsidP="00412385">
      <w:pPr>
        <w:spacing w:line="480" w:lineRule="auto"/>
        <w:rPr>
          <w:rFonts w:ascii="Times New Roman" w:hAnsi="Times New Roman" w:cs="Times New Roman"/>
          <w:sz w:val="24"/>
          <w:szCs w:val="24"/>
        </w:rPr>
      </w:pPr>
    </w:p>
    <w:p w:rsidR="009E5609" w:rsidRDefault="009E5609" w:rsidP="009E5609">
      <w:pPr>
        <w:spacing w:line="480" w:lineRule="auto"/>
        <w:jc w:val="center"/>
        <w:rPr>
          <w:rFonts w:ascii="Times New Roman" w:hAnsi="Times New Roman" w:cs="Times New Roman"/>
          <w:sz w:val="24"/>
          <w:szCs w:val="24"/>
        </w:rPr>
      </w:pPr>
    </w:p>
    <w:p w:rsidR="00412385" w:rsidRDefault="00412385" w:rsidP="009E5609">
      <w:pPr>
        <w:spacing w:line="480" w:lineRule="auto"/>
        <w:jc w:val="center"/>
        <w:rPr>
          <w:rFonts w:ascii="Times New Roman" w:hAnsi="Times New Roman" w:cs="Times New Roman"/>
          <w:sz w:val="24"/>
          <w:szCs w:val="24"/>
        </w:rPr>
      </w:pPr>
    </w:p>
    <w:p w:rsidR="00412385" w:rsidRDefault="00412385" w:rsidP="009E5609">
      <w:pPr>
        <w:spacing w:line="480" w:lineRule="auto"/>
        <w:jc w:val="center"/>
        <w:rPr>
          <w:rFonts w:ascii="Times New Roman" w:hAnsi="Times New Roman" w:cs="Times New Roman"/>
          <w:sz w:val="24"/>
          <w:szCs w:val="24"/>
        </w:rPr>
      </w:pPr>
    </w:p>
    <w:p w:rsidR="00412385" w:rsidRDefault="00412385" w:rsidP="009E5609">
      <w:pPr>
        <w:spacing w:line="480" w:lineRule="auto"/>
        <w:jc w:val="center"/>
        <w:rPr>
          <w:rFonts w:ascii="Times New Roman" w:hAnsi="Times New Roman" w:cs="Times New Roman"/>
          <w:sz w:val="24"/>
          <w:szCs w:val="24"/>
        </w:rPr>
      </w:pPr>
    </w:p>
    <w:p w:rsidR="00412385" w:rsidRDefault="00412385" w:rsidP="009E5609">
      <w:pPr>
        <w:spacing w:line="480" w:lineRule="auto"/>
        <w:jc w:val="center"/>
        <w:rPr>
          <w:rFonts w:ascii="Times New Roman" w:hAnsi="Times New Roman" w:cs="Times New Roman"/>
          <w:sz w:val="24"/>
          <w:szCs w:val="24"/>
        </w:rPr>
      </w:pPr>
    </w:p>
    <w:p w:rsidR="00412385" w:rsidRDefault="00412385" w:rsidP="009E5609">
      <w:pPr>
        <w:spacing w:line="480" w:lineRule="auto"/>
        <w:jc w:val="center"/>
        <w:rPr>
          <w:rFonts w:ascii="Times New Roman" w:hAnsi="Times New Roman" w:cs="Times New Roman"/>
          <w:sz w:val="24"/>
          <w:szCs w:val="24"/>
        </w:rPr>
      </w:pPr>
    </w:p>
    <w:p w:rsidR="00412385" w:rsidRDefault="00412385" w:rsidP="009E5609">
      <w:pPr>
        <w:spacing w:line="480" w:lineRule="auto"/>
        <w:jc w:val="center"/>
        <w:rPr>
          <w:rFonts w:ascii="Times New Roman" w:hAnsi="Times New Roman" w:cs="Times New Roman"/>
          <w:sz w:val="24"/>
          <w:szCs w:val="24"/>
        </w:rPr>
      </w:pPr>
    </w:p>
    <w:p w:rsidR="00412385" w:rsidRDefault="00412385" w:rsidP="009E5609">
      <w:pPr>
        <w:spacing w:line="480" w:lineRule="auto"/>
        <w:jc w:val="center"/>
        <w:rPr>
          <w:rFonts w:ascii="Times New Roman" w:hAnsi="Times New Roman" w:cs="Times New Roman"/>
          <w:sz w:val="24"/>
          <w:szCs w:val="24"/>
        </w:rPr>
      </w:pPr>
    </w:p>
    <w:p w:rsidR="00412385" w:rsidRDefault="00412385" w:rsidP="009E560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12385" w:rsidRPr="00FC4A4F" w:rsidRDefault="00412385" w:rsidP="00FC4A4F">
      <w:pPr>
        <w:spacing w:line="480" w:lineRule="auto"/>
        <w:ind w:left="720" w:hanging="720"/>
        <w:rPr>
          <w:rFonts w:ascii="Times New Roman" w:hAnsi="Times New Roman" w:cs="Times New Roman"/>
          <w:color w:val="222222"/>
          <w:sz w:val="24"/>
          <w:szCs w:val="24"/>
          <w:shd w:val="clear" w:color="auto" w:fill="FFFFFF"/>
        </w:rPr>
      </w:pPr>
      <w:proofErr w:type="spellStart"/>
      <w:r w:rsidRPr="00FC4A4F">
        <w:rPr>
          <w:rFonts w:ascii="Times New Roman" w:hAnsi="Times New Roman" w:cs="Times New Roman"/>
          <w:color w:val="222222"/>
          <w:sz w:val="24"/>
          <w:szCs w:val="24"/>
          <w:shd w:val="clear" w:color="auto" w:fill="FFFFFF"/>
        </w:rPr>
        <w:t>Brannen</w:t>
      </w:r>
      <w:proofErr w:type="spellEnd"/>
      <w:r w:rsidRPr="00FC4A4F">
        <w:rPr>
          <w:rFonts w:ascii="Times New Roman" w:hAnsi="Times New Roman" w:cs="Times New Roman"/>
          <w:color w:val="222222"/>
          <w:sz w:val="24"/>
          <w:szCs w:val="24"/>
          <w:shd w:val="clear" w:color="auto" w:fill="FFFFFF"/>
        </w:rPr>
        <w:t>, J. (Ed.). (2017). </w:t>
      </w:r>
      <w:proofErr w:type="gramStart"/>
      <w:r w:rsidRPr="00FC4A4F">
        <w:rPr>
          <w:rFonts w:ascii="Times New Roman" w:hAnsi="Times New Roman" w:cs="Times New Roman"/>
          <w:i/>
          <w:iCs/>
          <w:color w:val="222222"/>
          <w:sz w:val="24"/>
          <w:szCs w:val="24"/>
          <w:shd w:val="clear" w:color="auto" w:fill="FFFFFF"/>
        </w:rPr>
        <w:t>Mixing</w:t>
      </w:r>
      <w:proofErr w:type="gramEnd"/>
      <w:r w:rsidRPr="00FC4A4F">
        <w:rPr>
          <w:rFonts w:ascii="Times New Roman" w:hAnsi="Times New Roman" w:cs="Times New Roman"/>
          <w:i/>
          <w:iCs/>
          <w:color w:val="222222"/>
          <w:sz w:val="24"/>
          <w:szCs w:val="24"/>
          <w:shd w:val="clear" w:color="auto" w:fill="FFFFFF"/>
        </w:rPr>
        <w:t xml:space="preserve"> methods: Qualitative and quantitative research</w:t>
      </w:r>
      <w:r w:rsidRPr="00FC4A4F">
        <w:rPr>
          <w:rFonts w:ascii="Times New Roman" w:hAnsi="Times New Roman" w:cs="Times New Roman"/>
          <w:color w:val="222222"/>
          <w:sz w:val="24"/>
          <w:szCs w:val="24"/>
          <w:shd w:val="clear" w:color="auto" w:fill="FFFFFF"/>
        </w:rPr>
        <w:t xml:space="preserve">. </w:t>
      </w:r>
      <w:proofErr w:type="spellStart"/>
      <w:proofErr w:type="gramStart"/>
      <w:r w:rsidRPr="00FC4A4F">
        <w:rPr>
          <w:rFonts w:ascii="Times New Roman" w:hAnsi="Times New Roman" w:cs="Times New Roman"/>
          <w:color w:val="222222"/>
          <w:sz w:val="24"/>
          <w:szCs w:val="24"/>
          <w:shd w:val="clear" w:color="auto" w:fill="FFFFFF"/>
        </w:rPr>
        <w:t>Routledge</w:t>
      </w:r>
      <w:proofErr w:type="spellEnd"/>
      <w:r w:rsidRPr="00FC4A4F">
        <w:rPr>
          <w:rFonts w:ascii="Times New Roman" w:hAnsi="Times New Roman" w:cs="Times New Roman"/>
          <w:color w:val="222222"/>
          <w:sz w:val="24"/>
          <w:szCs w:val="24"/>
          <w:shd w:val="clear" w:color="auto" w:fill="FFFFFF"/>
        </w:rPr>
        <w:t>.</w:t>
      </w:r>
      <w:proofErr w:type="gramEnd"/>
    </w:p>
    <w:p w:rsidR="00412385" w:rsidRPr="00FC4A4F" w:rsidRDefault="00412385" w:rsidP="00FC4A4F">
      <w:pPr>
        <w:spacing w:line="480" w:lineRule="auto"/>
        <w:ind w:left="720" w:hanging="720"/>
        <w:rPr>
          <w:rFonts w:ascii="Times New Roman" w:hAnsi="Times New Roman" w:cs="Times New Roman"/>
          <w:sz w:val="24"/>
          <w:szCs w:val="24"/>
        </w:rPr>
      </w:pPr>
      <w:proofErr w:type="gramStart"/>
      <w:r w:rsidRPr="00FC4A4F">
        <w:rPr>
          <w:rFonts w:ascii="Times New Roman" w:hAnsi="Times New Roman" w:cs="Times New Roman"/>
          <w:color w:val="222222"/>
          <w:sz w:val="24"/>
          <w:szCs w:val="24"/>
          <w:shd w:val="clear" w:color="auto" w:fill="FFFFFF"/>
        </w:rPr>
        <w:t>LoBiondo-Wood, G., &amp; Haber, J. (2017).</w:t>
      </w:r>
      <w:proofErr w:type="gramEnd"/>
      <w:r w:rsidRPr="00FC4A4F">
        <w:rPr>
          <w:rFonts w:ascii="Times New Roman" w:hAnsi="Times New Roman" w:cs="Times New Roman"/>
          <w:color w:val="222222"/>
          <w:sz w:val="24"/>
          <w:szCs w:val="24"/>
          <w:shd w:val="clear" w:color="auto" w:fill="FFFFFF"/>
        </w:rPr>
        <w:t> </w:t>
      </w:r>
      <w:proofErr w:type="gramStart"/>
      <w:r w:rsidRPr="00FC4A4F">
        <w:rPr>
          <w:rFonts w:ascii="Times New Roman" w:hAnsi="Times New Roman" w:cs="Times New Roman"/>
          <w:i/>
          <w:iCs/>
          <w:color w:val="222222"/>
          <w:sz w:val="24"/>
          <w:szCs w:val="24"/>
          <w:shd w:val="clear" w:color="auto" w:fill="FFFFFF"/>
        </w:rPr>
        <w:t>Nursing Research-E-Book: Methods and Critical Appraisal for Evidence-Based Practice</w:t>
      </w:r>
      <w:r w:rsidRPr="00FC4A4F">
        <w:rPr>
          <w:rFonts w:ascii="Times New Roman" w:hAnsi="Times New Roman" w:cs="Times New Roman"/>
          <w:color w:val="222222"/>
          <w:sz w:val="24"/>
          <w:szCs w:val="24"/>
          <w:shd w:val="clear" w:color="auto" w:fill="FFFFFF"/>
        </w:rPr>
        <w:t>.</w:t>
      </w:r>
      <w:proofErr w:type="gramEnd"/>
      <w:r w:rsidRPr="00FC4A4F">
        <w:rPr>
          <w:rFonts w:ascii="Times New Roman" w:hAnsi="Times New Roman" w:cs="Times New Roman"/>
          <w:color w:val="222222"/>
          <w:sz w:val="24"/>
          <w:szCs w:val="24"/>
          <w:shd w:val="clear" w:color="auto" w:fill="FFFFFF"/>
        </w:rPr>
        <w:t xml:space="preserve"> </w:t>
      </w:r>
      <w:proofErr w:type="gramStart"/>
      <w:r w:rsidRPr="00FC4A4F">
        <w:rPr>
          <w:rFonts w:ascii="Times New Roman" w:hAnsi="Times New Roman" w:cs="Times New Roman"/>
          <w:color w:val="222222"/>
          <w:sz w:val="24"/>
          <w:szCs w:val="24"/>
          <w:shd w:val="clear" w:color="auto" w:fill="FFFFFF"/>
        </w:rPr>
        <w:t>Elsevier Health Sciences.</w:t>
      </w:r>
      <w:bookmarkStart w:id="0" w:name="_GoBack"/>
      <w:bookmarkEnd w:id="0"/>
      <w:proofErr w:type="gramEnd"/>
    </w:p>
    <w:p w:rsidR="00412385" w:rsidRPr="009E5609" w:rsidRDefault="00412385" w:rsidP="009E5609">
      <w:pPr>
        <w:spacing w:line="480" w:lineRule="auto"/>
        <w:jc w:val="center"/>
        <w:rPr>
          <w:rFonts w:ascii="Times New Roman" w:hAnsi="Times New Roman" w:cs="Times New Roman"/>
          <w:sz w:val="24"/>
          <w:szCs w:val="24"/>
        </w:rPr>
      </w:pPr>
    </w:p>
    <w:sectPr w:rsidR="00412385" w:rsidRPr="009E5609" w:rsidSect="009E56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28C" w:rsidRDefault="009D428C" w:rsidP="009E5609">
      <w:pPr>
        <w:spacing w:after="0" w:line="240" w:lineRule="auto"/>
      </w:pPr>
      <w:r>
        <w:separator/>
      </w:r>
    </w:p>
  </w:endnote>
  <w:endnote w:type="continuationSeparator" w:id="0">
    <w:p w:rsidR="009D428C" w:rsidRDefault="009D428C" w:rsidP="009E56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28C" w:rsidRDefault="009D428C" w:rsidP="009E5609">
      <w:pPr>
        <w:spacing w:after="0" w:line="240" w:lineRule="auto"/>
      </w:pPr>
      <w:r>
        <w:separator/>
      </w:r>
    </w:p>
  </w:footnote>
  <w:footnote w:type="continuationSeparator" w:id="0">
    <w:p w:rsidR="009D428C" w:rsidRDefault="009D428C" w:rsidP="009E56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92403776"/>
      <w:docPartObj>
        <w:docPartGallery w:val="Page Numbers (Top of Page)"/>
        <w:docPartUnique/>
      </w:docPartObj>
    </w:sdtPr>
    <w:sdtEndPr>
      <w:rPr>
        <w:noProof/>
      </w:rPr>
    </w:sdtEndPr>
    <w:sdtContent>
      <w:p w:rsidR="009E5609" w:rsidRPr="009E5609" w:rsidRDefault="009E5609">
        <w:pPr>
          <w:pStyle w:val="Header"/>
          <w:jc w:val="right"/>
          <w:rPr>
            <w:rFonts w:ascii="Times New Roman" w:hAnsi="Times New Roman" w:cs="Times New Roman"/>
            <w:sz w:val="24"/>
            <w:szCs w:val="24"/>
          </w:rPr>
        </w:pPr>
        <w:r w:rsidRPr="009E5609">
          <w:rPr>
            <w:rFonts w:ascii="Times New Roman" w:hAnsi="Times New Roman" w:cs="Times New Roman"/>
            <w:sz w:val="24"/>
            <w:szCs w:val="24"/>
          </w:rPr>
          <w:t>ARTICLE CRITIQUE</w:t>
        </w:r>
        <w:r>
          <w:rPr>
            <w:rFonts w:ascii="Times New Roman" w:hAnsi="Times New Roman" w:cs="Times New Roman"/>
            <w:sz w:val="24"/>
            <w:szCs w:val="24"/>
          </w:rPr>
          <w:t xml:space="preserve">                                                                                                                    </w:t>
        </w:r>
        <w:r w:rsidRPr="009E5609">
          <w:rPr>
            <w:rFonts w:ascii="Times New Roman" w:hAnsi="Times New Roman" w:cs="Times New Roman"/>
            <w:sz w:val="24"/>
            <w:szCs w:val="24"/>
          </w:rPr>
          <w:t xml:space="preserve"> </w:t>
        </w:r>
        <w:r w:rsidR="001134A3" w:rsidRPr="009E5609">
          <w:rPr>
            <w:rFonts w:ascii="Times New Roman" w:hAnsi="Times New Roman" w:cs="Times New Roman"/>
            <w:sz w:val="24"/>
            <w:szCs w:val="24"/>
          </w:rPr>
          <w:fldChar w:fldCharType="begin"/>
        </w:r>
        <w:r w:rsidRPr="009E5609">
          <w:rPr>
            <w:rFonts w:ascii="Times New Roman" w:hAnsi="Times New Roman" w:cs="Times New Roman"/>
            <w:sz w:val="24"/>
            <w:szCs w:val="24"/>
          </w:rPr>
          <w:instrText xml:space="preserve"> PAGE   \* MERGEFORMAT </w:instrText>
        </w:r>
        <w:r w:rsidR="001134A3" w:rsidRPr="009E5609">
          <w:rPr>
            <w:rFonts w:ascii="Times New Roman" w:hAnsi="Times New Roman" w:cs="Times New Roman"/>
            <w:sz w:val="24"/>
            <w:szCs w:val="24"/>
          </w:rPr>
          <w:fldChar w:fldCharType="separate"/>
        </w:r>
        <w:r w:rsidR="00FC4A4F">
          <w:rPr>
            <w:rFonts w:ascii="Times New Roman" w:hAnsi="Times New Roman" w:cs="Times New Roman"/>
            <w:noProof/>
            <w:sz w:val="24"/>
            <w:szCs w:val="24"/>
          </w:rPr>
          <w:t>4</w:t>
        </w:r>
        <w:r w:rsidR="001134A3" w:rsidRPr="009E5609">
          <w:rPr>
            <w:rFonts w:ascii="Times New Roman" w:hAnsi="Times New Roman" w:cs="Times New Roman"/>
            <w:noProof/>
            <w:sz w:val="24"/>
            <w:szCs w:val="24"/>
          </w:rPr>
          <w:fldChar w:fldCharType="end"/>
        </w:r>
      </w:p>
    </w:sdtContent>
  </w:sdt>
  <w:p w:rsidR="009E5609" w:rsidRPr="009E5609" w:rsidRDefault="009E560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609" w:rsidRDefault="009E5609">
    <w:pPr>
      <w:pStyle w:val="Header"/>
    </w:pPr>
    <w:r>
      <w:t xml:space="preserve">Running head: </w:t>
    </w:r>
    <w:r w:rsidRPr="009E5609">
      <w:rPr>
        <w:rFonts w:ascii="Times New Roman" w:hAnsi="Times New Roman" w:cs="Times New Roman"/>
        <w:sz w:val="24"/>
        <w:szCs w:val="24"/>
      </w:rPr>
      <w:t>ARTICLE CRITIQUE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E5609"/>
    <w:rsid w:val="001134A3"/>
    <w:rsid w:val="002579AD"/>
    <w:rsid w:val="00397E8F"/>
    <w:rsid w:val="003E6464"/>
    <w:rsid w:val="00412385"/>
    <w:rsid w:val="00851B23"/>
    <w:rsid w:val="009D428C"/>
    <w:rsid w:val="009E5609"/>
    <w:rsid w:val="00FC4A4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4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609"/>
  </w:style>
  <w:style w:type="paragraph" w:styleId="Footer">
    <w:name w:val="footer"/>
    <w:basedOn w:val="Normal"/>
    <w:link w:val="FooterChar"/>
    <w:uiPriority w:val="99"/>
    <w:unhideWhenUsed/>
    <w:rsid w:val="009E5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6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6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609"/>
  </w:style>
  <w:style w:type="paragraph" w:styleId="Footer">
    <w:name w:val="footer"/>
    <w:basedOn w:val="Normal"/>
    <w:link w:val="FooterChar"/>
    <w:uiPriority w:val="99"/>
    <w:unhideWhenUsed/>
    <w:rsid w:val="009E5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60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2018-03-20T11:44:00Z</dcterms:created>
  <dcterms:modified xsi:type="dcterms:W3CDTF">2018-03-20T11:44:00Z</dcterms:modified>
</cp:coreProperties>
</file>